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3DCDC0">
      <w:pP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</w:rPr>
        <w:t>附件</w:t>
      </w: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en-US" w:eastAsia="zh-CN"/>
        </w:rPr>
        <w:t>4</w:t>
      </w:r>
    </w:p>
    <w:p w14:paraId="296365F4"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XX学院/中心2024-2025学年教学改革与特色建设</w:t>
      </w:r>
    </w:p>
    <w:p w14:paraId="148E788E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（提纲）</w:t>
      </w:r>
    </w:p>
    <w:p w14:paraId="4BA98DEB">
      <w:pPr>
        <w:jc w:val="center"/>
        <w:rPr>
          <w:rFonts w:hint="default" w:ascii="宋体" w:hAnsi="宋体" w:eastAsia="宋体" w:cs="宋体"/>
          <w:b/>
          <w:bCs/>
          <w:sz w:val="44"/>
          <w:szCs w:val="44"/>
          <w:lang w:val="en-US" w:eastAsia="zh-CN"/>
        </w:rPr>
      </w:pPr>
    </w:p>
    <w:p w14:paraId="07DDED46">
      <w:pPr>
        <w:widowControl/>
        <w:spacing w:line="60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一、课程思政教育教学改革举措与成效</w:t>
      </w:r>
    </w:p>
    <w:p w14:paraId="65F312EE">
      <w:pPr>
        <w:widowControl/>
        <w:spacing w:line="600" w:lineRule="exact"/>
        <w:ind w:firstLine="640" w:firstLineChars="200"/>
        <w:jc w:val="left"/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二、</w:t>
      </w:r>
      <w:r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打造湾区融合、商法融合、商技融合、产教融合、双创融合“五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融</w:t>
      </w:r>
      <w:r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一体”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人才培养</w:t>
      </w:r>
      <w:r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特色方面的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举措、</w:t>
      </w:r>
      <w:r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特色、亮点</w:t>
      </w:r>
    </w:p>
    <w:p w14:paraId="5B29DA19">
      <w:pPr>
        <w:widowControl/>
        <w:spacing w:line="60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三、本学年人才培养模式创新实验区建设情况、培养成效</w:t>
      </w:r>
    </w:p>
    <w:p w14:paraId="3672CCDB">
      <w:pPr>
        <w:widowControl/>
        <w:spacing w:line="60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四、本学年在人才培养方面的具体做法、经费师资等资源的投入和成效</w:t>
      </w:r>
    </w:p>
    <w:p w14:paraId="40C432C3">
      <w:pPr>
        <w:widowControl/>
        <w:spacing w:line="600" w:lineRule="exact"/>
        <w:ind w:firstLine="640" w:firstLineChars="200"/>
        <w:jc w:val="left"/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</w:p>
    <w:p w14:paraId="7498C744">
      <w:pPr>
        <w:widowControl/>
        <w:spacing w:line="600" w:lineRule="exact"/>
        <w:ind w:firstLine="640" w:firstLineChars="200"/>
        <w:jc w:val="left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注：第一点和第二点每一点的字数不少于800字，第三点和第四点每一点的字数不少于500字。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wNmRhMjNiNTk4NjU0ZTdmZWY0MjRjM2U0NWYzYzcifQ=="/>
  </w:docVars>
  <w:rsids>
    <w:rsidRoot w:val="227D4BEB"/>
    <w:rsid w:val="001C1DDF"/>
    <w:rsid w:val="19302AB9"/>
    <w:rsid w:val="1CF55E97"/>
    <w:rsid w:val="227D4BEB"/>
    <w:rsid w:val="29023964"/>
    <w:rsid w:val="2AFE2A39"/>
    <w:rsid w:val="2D60482A"/>
    <w:rsid w:val="2F390435"/>
    <w:rsid w:val="31F1241A"/>
    <w:rsid w:val="33D04B10"/>
    <w:rsid w:val="35531555"/>
    <w:rsid w:val="38106C8D"/>
    <w:rsid w:val="39E07028"/>
    <w:rsid w:val="4839601B"/>
    <w:rsid w:val="4E681349"/>
    <w:rsid w:val="75FF1A1F"/>
    <w:rsid w:val="7BBA0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230</Words>
  <Characters>243</Characters>
  <Lines>0</Lines>
  <Paragraphs>0</Paragraphs>
  <TotalTime>31</TotalTime>
  <ScaleCrop>false</ScaleCrop>
  <LinksUpToDate>false</LinksUpToDate>
  <CharactersWithSpaces>243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2023-10-25T15:28:00Z</dcterms:created>
  <dc:creator>花开</dc:creator>
  <cp:lastModifiedBy>张华</cp:lastModifiedBy>
  <dcterms:modified xsi:type="dcterms:W3CDTF">2025-12-09T02:22:53Z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ICV">
    <vt:lpwstr>4A561E35A49741349F00F57D02785489_11</vt:lpwstr>
  </property>
  <property fmtid="{D5CDD505-2E9C-101B-9397-08002B2CF9AE}" pid="4" name="KSOTemplateDocerSaveRecord">
    <vt:lpwstr>eyJoZGlkIjoiYmYwNmRhMjNiNTk4NjU0ZTdmZWY0MjRjM2U0NWYzYzciLCJ1c2VySWQiOiIxMjE1ODIwOTM3In0=</vt:lpwstr>
  </property>
</Properties>
</file>